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auto"/>
        </w:rPr>
        <w:t>福建中晶科技有限公司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auto"/>
        </w:rPr>
        <w:t>关于尼康光刻机调试项目比选邀请公告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auto"/>
        </w:rPr>
        <w:t>服务内容与验收技术要求</w:t>
      </w:r>
    </w:p>
    <w:p>
      <w:pPr>
        <w:tabs>
          <w:tab w:val="left" w:pos="0"/>
          <w:tab w:val="left" w:pos="360"/>
        </w:tabs>
        <w:spacing w:line="460" w:lineRule="exact"/>
        <w:rPr>
          <w:rFonts w:ascii="仿宋" w:hAnsi="仿宋" w:eastAsia="仿宋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一、设备编号、型号、数量</w:t>
      </w:r>
    </w:p>
    <w:tbl>
      <w:tblPr>
        <w:tblStyle w:val="10"/>
        <w:tblpPr w:leftFromText="180" w:rightFromText="180" w:vertAnchor="text" w:horzAnchor="page" w:tblpX="1899" w:tblpY="3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843"/>
        <w:gridCol w:w="1843"/>
        <w:gridCol w:w="151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43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设备编号</w:t>
            </w:r>
          </w:p>
        </w:tc>
        <w:tc>
          <w:tcPr>
            <w:tcW w:w="1843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设备型号</w:t>
            </w:r>
          </w:p>
        </w:tc>
        <w:tc>
          <w:tcPr>
            <w:tcW w:w="1515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625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GKJ11</w:t>
            </w:r>
          </w:p>
        </w:tc>
        <w:tc>
          <w:tcPr>
            <w:tcW w:w="1843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1505G6E</w:t>
            </w:r>
          </w:p>
        </w:tc>
        <w:tc>
          <w:tcPr>
            <w:tcW w:w="1515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5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GKJ12</w:t>
            </w:r>
          </w:p>
        </w:tc>
        <w:tc>
          <w:tcPr>
            <w:tcW w:w="1843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1505G6E</w:t>
            </w:r>
          </w:p>
        </w:tc>
        <w:tc>
          <w:tcPr>
            <w:tcW w:w="1515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5" w:type="dxa"/>
          </w:tcPr>
          <w:p>
            <w:pPr>
              <w:tabs>
                <w:tab w:val="left" w:pos="0"/>
                <w:tab w:val="left" w:pos="360"/>
              </w:tabs>
              <w:spacing w:line="46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30"/>
              </w:rPr>
              <w:t>台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二、设备调试地点：</w:t>
      </w:r>
    </w:p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福建中晶科技有限公司厂内。</w:t>
      </w:r>
    </w:p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三、交货（工程）期限：</w:t>
      </w:r>
    </w:p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投标人向招标人承诺有技术、条件、人员及能力对招标人两台G线设备进行调试，在合同生效后需在30天内将招标人现场两台G线交付PSS光刻使用。</w:t>
      </w:r>
    </w:p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Hlk98093786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四、验收技术要求</w:t>
      </w:r>
    </w:p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1、硬件测试</w:t>
      </w:r>
    </w:p>
    <w:tbl>
      <w:tblPr>
        <w:tblStyle w:val="9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533"/>
        <w:gridCol w:w="2629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No.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Acceptance Item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Specifications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响应与否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分辨率（</w:t>
            </w:r>
            <w:r>
              <w:rPr>
                <w:rFonts w:ascii="宋体" w:hAnsi="宋体"/>
                <w:kern w:val="0"/>
                <w:sz w:val="24"/>
              </w:rPr>
              <w:t>Resolution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</w:rPr>
              <w:t>7</w:t>
            </w:r>
            <w:r>
              <w:rPr>
                <w:rFonts w:ascii="宋体" w:hAnsi="宋体"/>
                <w:kern w:val="0"/>
                <w:sz w:val="24"/>
              </w:rPr>
              <w:t>5um um L&amp;S (At best Focus)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5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焦深（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DOF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29" w:type="dxa"/>
            <w:vAlign w:val="center"/>
          </w:tcPr>
          <w:p>
            <w:pPr>
              <w:tabs>
                <w:tab w:val="left" w:pos="1386"/>
                <w:tab w:val="center" w:pos="1476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0.6umDOF /10%CD variation</w:t>
            </w:r>
          </w:p>
        </w:tc>
        <w:tc>
          <w:tcPr>
            <w:tcW w:w="1247" w:type="dxa"/>
            <w:vAlign w:val="center"/>
          </w:tcPr>
          <w:p>
            <w:pPr>
              <w:tabs>
                <w:tab w:val="left" w:pos="1386"/>
                <w:tab w:val="center" w:pos="1476"/>
              </w:tabs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tabs>
                <w:tab w:val="left" w:pos="1386"/>
                <w:tab w:val="center" w:pos="1476"/>
              </w:tabs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曝光强度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ascii="宋体" w:hAnsi="宋体"/>
                <w:kern w:val="0"/>
                <w:sz w:val="24"/>
              </w:rPr>
              <w:t>Exposure Power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</w:t>
            </w:r>
            <w:r>
              <w:rPr>
                <w:rFonts w:ascii="宋体" w:hAnsi="宋体"/>
                <w:kern w:val="0"/>
                <w:sz w:val="24"/>
              </w:rPr>
              <w:t>0m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W/cm2 or More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(flash)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照明均匀性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ascii="宋体" w:hAnsi="宋体"/>
                <w:kern w:val="0"/>
                <w:sz w:val="24"/>
              </w:rPr>
              <w:t>Illumination Uniformity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Within </w:t>
            </w:r>
            <w:r>
              <w:rPr>
                <w:rFonts w:hint="eastAsia" w:ascii="宋体" w:hAnsi="宋体"/>
                <w:kern w:val="0"/>
                <w:sz w:val="24"/>
              </w:rPr>
              <w:t>±2.0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工作台步进精度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ascii="宋体" w:hAnsi="宋体"/>
                <w:kern w:val="0"/>
                <w:sz w:val="24"/>
              </w:rPr>
              <w:t>Stepping Precision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σ≤9</w:t>
            </w:r>
            <w:r>
              <w:rPr>
                <w:rFonts w:ascii="宋体" w:hAnsi="宋体"/>
                <w:kern w:val="0"/>
                <w:sz w:val="24"/>
              </w:rPr>
              <w:t>0nm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掩膜旋转(Reticle Rotation)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|M|+3σ≤20nm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可靠性：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Operational Test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Reticle System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Success rate:100%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3533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可靠性：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Operational Test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W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afer System</w:t>
            </w:r>
          </w:p>
        </w:tc>
        <w:tc>
          <w:tcPr>
            <w:tcW w:w="262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695" w:rightChars="-80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Success rate: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99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533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wafer flatness（Max-Min）</w:t>
            </w:r>
          </w:p>
        </w:tc>
        <w:tc>
          <w:tcPr>
            <w:tcW w:w="262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695" w:rightChars="-807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&lt;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 （1/10micron）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平整度：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hip leveling accuracy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W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ithin +/-1.5sec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直交度：Array orthogonality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以产品shot拼接为准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镜头畸变:Lens distortion</w:t>
            </w:r>
          </w:p>
        </w:tc>
        <w:tc>
          <w:tcPr>
            <w:tcW w:w="2629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Within +/-90nm</w:t>
            </w: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ind w:right="-1695" w:rightChars="-807" w:firstLine="360" w:firstLineChars="15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textAlignment w:val="auto"/>
        <w:rPr>
          <w:rFonts w:ascii="宋体" w:hAnsi="宋体"/>
          <w:b/>
          <w:bCs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、招标人提供条件：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本次调试投标人包工包料，招标人只提供水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电等基本设施。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、设备质量要求及验收指标：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投标人的调试遵循设备原厂的设备运行原理，在调试后应恢复到最好性能和精度，满足招标人大规模、稳定光刻生产的需求；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在调试过程中设备出现硬件问题，投标人负责维修。</w:t>
      </w:r>
      <w:r>
        <w:rPr>
          <w:rFonts w:hint="eastAsia" w:ascii="仿宋" w:hAnsi="仿宋" w:eastAsia="仿宋" w:cs="仿宋"/>
          <w:sz w:val="32"/>
          <w:szCs w:val="32"/>
        </w:rPr>
        <w:t>验收的方法为必须达到招标人能大规模生产PSS工艺产品所需的技术要求，选用Φ100</w:t>
      </w:r>
      <w:r>
        <w:rPr>
          <w:rFonts w:ascii="仿宋" w:hAnsi="仿宋" w:eastAsia="仿宋" w:cs="仿宋"/>
          <w:sz w:val="32"/>
          <w:szCs w:val="32"/>
        </w:rPr>
        <w:t>.8</w:t>
      </w:r>
      <w:r>
        <w:rPr>
          <w:rFonts w:hint="eastAsia" w:ascii="仿宋" w:hAnsi="仿宋" w:eastAsia="仿宋" w:cs="仿宋"/>
          <w:sz w:val="32"/>
          <w:szCs w:val="32"/>
        </w:rPr>
        <w:t>mm标准蓝宝石片进行测试。投影光刻专用G线光刻胶，其中</w:t>
      </w:r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蓝宝石</w:t>
      </w:r>
      <w:bookmarkEnd w:id="1"/>
      <w:r>
        <w:rPr>
          <w:rFonts w:hint="eastAsia" w:ascii="仿宋" w:hAnsi="仿宋" w:eastAsia="仿宋" w:cs="仿宋"/>
          <w:sz w:val="32"/>
          <w:szCs w:val="32"/>
        </w:rPr>
        <w:t>TTV≤5,涂胶膜厚中心值在2.4±0.2μm范围内，胶厚均匀性≤2.0%。曝光场尺寸8.5×8.5mm,产出无明显无格线、无拼接错位；产能要求：曝光场尺寸8.5×8.5mm产能≥750片/天。在设备量产操作的情况下连续800片内无任何非人为异常故障与失误。</w:t>
      </w:r>
    </w:p>
    <w:p>
      <w:pPr>
        <w:keepNext w:val="0"/>
        <w:keepLines w:val="0"/>
        <w:pageBreakBefore w:val="0"/>
        <w:widowControl w:val="0"/>
        <w:tabs>
          <w:tab w:val="left" w:pos="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0" w:firstLineChars="200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其他工艺条件：按G线光刻工艺及相关投影工艺而定。测定方法按行业通行的电镜法或双方认可的其他方法进行。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111C36"/>
    <w:rsid w:val="001248EF"/>
    <w:rsid w:val="00186E14"/>
    <w:rsid w:val="001B4A8C"/>
    <w:rsid w:val="004037B4"/>
    <w:rsid w:val="00481B39"/>
    <w:rsid w:val="00700BC0"/>
    <w:rsid w:val="0076548A"/>
    <w:rsid w:val="007D79BF"/>
    <w:rsid w:val="009F77B9"/>
    <w:rsid w:val="00AB44A4"/>
    <w:rsid w:val="00CC3E00"/>
    <w:rsid w:val="00D82C16"/>
    <w:rsid w:val="00D834A5"/>
    <w:rsid w:val="00D94E26"/>
    <w:rsid w:val="00E70BAD"/>
    <w:rsid w:val="00EA707C"/>
    <w:rsid w:val="00F017BB"/>
    <w:rsid w:val="00F17114"/>
    <w:rsid w:val="010D0DD2"/>
    <w:rsid w:val="03BB53F4"/>
    <w:rsid w:val="05764F44"/>
    <w:rsid w:val="085F0902"/>
    <w:rsid w:val="08750CD4"/>
    <w:rsid w:val="0913290E"/>
    <w:rsid w:val="0AA7738E"/>
    <w:rsid w:val="0B7536A0"/>
    <w:rsid w:val="0D686465"/>
    <w:rsid w:val="0FBC61E4"/>
    <w:rsid w:val="16441A91"/>
    <w:rsid w:val="166E388B"/>
    <w:rsid w:val="16C32AA4"/>
    <w:rsid w:val="16CC6C87"/>
    <w:rsid w:val="1B72259C"/>
    <w:rsid w:val="1C9F3A11"/>
    <w:rsid w:val="1CF55FA3"/>
    <w:rsid w:val="20C90EBF"/>
    <w:rsid w:val="22A27BDB"/>
    <w:rsid w:val="22D56F95"/>
    <w:rsid w:val="23C05453"/>
    <w:rsid w:val="27B16879"/>
    <w:rsid w:val="2BC021DA"/>
    <w:rsid w:val="2CE60621"/>
    <w:rsid w:val="2CED4DA3"/>
    <w:rsid w:val="2E7C0600"/>
    <w:rsid w:val="2E7D717E"/>
    <w:rsid w:val="333C277F"/>
    <w:rsid w:val="33BB10C1"/>
    <w:rsid w:val="35111C36"/>
    <w:rsid w:val="379C6938"/>
    <w:rsid w:val="38860388"/>
    <w:rsid w:val="39586DD4"/>
    <w:rsid w:val="3BD7495A"/>
    <w:rsid w:val="3D2A7E36"/>
    <w:rsid w:val="3DCF7F0A"/>
    <w:rsid w:val="47774DC4"/>
    <w:rsid w:val="48D95D1B"/>
    <w:rsid w:val="493550A2"/>
    <w:rsid w:val="4EB828DD"/>
    <w:rsid w:val="4F2A74E5"/>
    <w:rsid w:val="4F2E16B2"/>
    <w:rsid w:val="4F3603E8"/>
    <w:rsid w:val="4FB32658"/>
    <w:rsid w:val="51670F26"/>
    <w:rsid w:val="56AD7E0C"/>
    <w:rsid w:val="56D56B90"/>
    <w:rsid w:val="5C0A2F4A"/>
    <w:rsid w:val="60673F2F"/>
    <w:rsid w:val="608F7ABE"/>
    <w:rsid w:val="60BE340F"/>
    <w:rsid w:val="62055B90"/>
    <w:rsid w:val="65005EB1"/>
    <w:rsid w:val="65BA36B2"/>
    <w:rsid w:val="67433753"/>
    <w:rsid w:val="694719C2"/>
    <w:rsid w:val="6A9C5176"/>
    <w:rsid w:val="6B9305BC"/>
    <w:rsid w:val="6B9A5113"/>
    <w:rsid w:val="6BCA3E63"/>
    <w:rsid w:val="6CCD6F67"/>
    <w:rsid w:val="6D02048F"/>
    <w:rsid w:val="6E9920A0"/>
    <w:rsid w:val="6FC224A0"/>
    <w:rsid w:val="72455E99"/>
    <w:rsid w:val="77D258FE"/>
    <w:rsid w:val="790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643" w:firstLineChars="200"/>
    </w:pPr>
    <w:rPr>
      <w:rFonts w:ascii="Times New Roman" w:hAnsi="Times New Roman" w:eastAsia="宋体" w:cs="Times New Roman"/>
      <w:sz w:val="30"/>
    </w:rPr>
  </w:style>
  <w:style w:type="paragraph" w:styleId="3">
    <w:name w:val="Body Text"/>
    <w:basedOn w:val="1"/>
    <w:qFormat/>
    <w:uiPriority w:val="0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1525</Characters>
  <Lines>12</Lines>
  <Paragraphs>3</Paragraphs>
  <TotalTime>38</TotalTime>
  <ScaleCrop>false</ScaleCrop>
  <LinksUpToDate>false</LinksUpToDate>
  <CharactersWithSpaces>1789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2022-03-15T00:08:00Z</dcterms:created>
  <dc:creator>陈峰</dc:creator>
  <cp:lastModifiedBy>Wen</cp:lastModifiedBy>
  <cp:lastPrinted>2022-03-15T00:07:00Z</cp:lastPrinted>
  <dcterms:modified xsi:type="dcterms:W3CDTF">2022-03-15T08:33:35Z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1DC47B9E982242E7BF3261C685AC7B47</vt:lpwstr>
  </property>
</Properties>
</file>